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continuity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approved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test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Copies kept</w:t>
            </w:r>
          </w:p>
        </w:tc>
        <w:tc>
          <w:tcPr>
            <w:tcW w:type="dxa" w:w="6803"/>
          </w:tcPr>
          <w:p>
            <w:r>
              <w:t>Include one offline copy, e.g. printed or on a phone</w:t>
            </w:r>
          </w:p>
        </w:tc>
      </w:tr>
    </w:tbl>
    <w:p/>
    <w:p>
      <w:pPr>
        <w:pStyle w:val="Heading2"/>
      </w:pPr>
      <w:r>
        <w:t>1. Purpose and scope</w:t>
      </w:r>
    </w:p>
    <w:p>
      <w:r>
        <w:rPr>
          <w:i/>
          <w:color w:val="6B7083"/>
        </w:rPr>
        <w:t>Which sites, teams and services this plan covers, and what it doesn't.</w:t>
      </w:r>
    </w:p>
    <w:p>
      <w:pPr>
        <w:pStyle w:val="Heading2"/>
      </w:pPr>
      <w:r>
        <w:t>2. Incident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Mobile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Deputy</w:t>
            </w:r>
          </w:p>
        </w:tc>
      </w:tr>
      <w:tr>
        <w:tc>
          <w:tcPr>
            <w:tcW w:type="dxa" w:w="2493"/>
          </w:tcPr>
          <w:p>
            <w:r>
              <w:t>Incident lead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Communications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IT and data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People and HR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Premises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Finance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Critical activities (business impact analysis)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Activity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Impact if it stops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Maximum tolerable outage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Recovery time objective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Minimum resources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Depends on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4. Scenarios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Response in section</w:t>
            </w:r>
          </w:p>
        </w:tc>
      </w:tr>
      <w:tr>
        <w:tc>
          <w:tcPr>
            <w:tcW w:type="dxa" w:w="2493"/>
          </w:tcPr>
          <w:p>
            <w:r>
              <w:t>Loss of office or site (fire, flood, no access)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IT failure or cyber attack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Loss of key people (illness, resignation)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Key supplier fails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Power, internet or phone outage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First-hour checklist</w:t>
      </w:r>
    </w:p>
    <w:p>
      <w:pPr>
        <w:spacing w:after="60"/>
        <w:ind w:left="227"/>
      </w:pPr>
      <w:r>
        <w:t>☐  Make sure everyone is safe and accounted for; call the emergency services if needed</w:t>
      </w:r>
    </w:p>
    <w:p>
      <w:pPr>
        <w:spacing w:after="60"/>
        <w:ind w:left="227"/>
      </w:pPr>
      <w:r>
        <w:t>☐  Incident lead takes charge and starts the incident log (section 10)</w:t>
      </w:r>
    </w:p>
    <w:p>
      <w:pPr>
        <w:spacing w:after="60"/>
        <w:ind w:left="227"/>
      </w:pPr>
      <w:r>
        <w:t>☐  Work out which critical activities are affected (section 3)</w:t>
      </w:r>
    </w:p>
    <w:p>
      <w:pPr>
        <w:spacing w:after="60"/>
        <w:ind w:left="227"/>
      </w:pPr>
      <w:r>
        <w:t>☐  Decide whether to invoke this plan</w:t>
      </w:r>
    </w:p>
    <w:p>
      <w:pPr>
        <w:spacing w:after="60"/>
        <w:ind w:left="227"/>
      </w:pPr>
      <w:r>
        <w:t>☐  Tell staff what to do: work from home, stay away, or carry on</w:t>
      </w:r>
    </w:p>
    <w:p>
      <w:pPr>
        <w:spacing w:after="60"/>
        <w:ind w:left="227"/>
      </w:pPr>
      <w:r>
        <w:t>☐  If systems are affected, call IT support and don't switch off or wipe anything yet</w:t>
      </w:r>
    </w:p>
    <w:p>
      <w:pPr>
        <w:spacing w:after="60"/>
        <w:ind w:left="227"/>
      </w:pPr>
      <w:r>
        <w:t>☐  Tell customers and suppliers if service is affected (section 7)</w:t>
      </w:r>
    </w:p>
    <w:p>
      <w:pPr>
        <w:spacing w:after="60"/>
        <w:ind w:left="227"/>
      </w:pPr>
      <w:r>
        <w:t>☐  Record every decision and the time it was made</w:t>
      </w:r>
    </w:p>
    <w:p>
      <w:pPr>
        <w:pStyle w:val="Heading2"/>
      </w:pPr>
      <w:r>
        <w:t>6. Recovery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Resource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If it's lost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Recovery steps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493"/>
          </w:tcPr>
          <w:p>
            <w:r>
              <w:t>Premises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People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IT systems and data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Phones and internet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Key suppliers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Records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Communications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Message 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When</w:t>
            </w:r>
          </w:p>
        </w:tc>
      </w:tr>
      <w:tr>
        <w:tc>
          <w:tcPr>
            <w:tcW w:type="dxa" w:w="2493"/>
          </w:tcPr>
          <w:p>
            <w:r>
              <w:t>Staff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Customers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Suppliers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Insurer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Bank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Regulators, if any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Key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Organisation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Account or policy no.</w:t>
            </w:r>
          </w:p>
        </w:tc>
      </w:tr>
      <w:tr>
        <w:tc>
          <w:tcPr>
            <w:tcW w:type="dxa" w:w="2493"/>
          </w:tcPr>
          <w:p>
            <w:r>
              <w:t>Insurer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IT support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Landlord or facilities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Bank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Utilities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9. Testing and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Test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done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Next due</w:t>
            </w:r>
          </w:p>
        </w:tc>
      </w:tr>
      <w:tr>
        <w:tc>
          <w:tcPr>
            <w:tcW w:type="dxa" w:w="2493"/>
          </w:tcPr>
          <w:p>
            <w:r>
              <w:t>Check contact details</w:t>
            </w:r>
          </w:p>
        </w:tc>
        <w:tc>
          <w:tcPr>
            <w:tcW w:type="dxa" w:w="2493"/>
          </w:tcPr>
          <w:p>
            <w:r>
              <w:t>Quarterly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Restore a backup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Tabletop exercise</w:t>
            </w:r>
          </w:p>
        </w:tc>
        <w:tc>
          <w:tcPr>
            <w:tcW w:type="dxa" w:w="2493"/>
          </w:tcPr>
          <w:p>
            <w:r>
              <w:t>Yearly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Full plan review</w:t>
            </w:r>
          </w:p>
        </w:tc>
        <w:tc>
          <w:tcPr>
            <w:tcW w:type="dxa" w:w="2493"/>
          </w:tcPr>
          <w:p>
            <w:r>
              <w:t>Yearly, and after any major change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10. Incident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Time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Event or decision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