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COSHH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Task or process</w:t>
            </w:r>
          </w:p>
        </w:tc>
        <w:tc>
          <w:tcPr>
            <w:tcW w:type="dxa" w:w="6803"/>
          </w:tcPr>
          <w:p>
            <w:r>
              <w:t>e.g. mixing two-part floor resin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Assessed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The substance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Product and supplier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Safety data sheet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Form</w:t>
            </w:r>
          </w:p>
        </w:tc>
        <w:tc>
          <w:tcPr>
            <w:tcW w:type="dxa" w:w="6803"/>
          </w:tcPr>
          <w:p>
            <w:r>
              <w:t>Liquid, powder, dust, fume, vapour, mist or gas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Hazard statements</w:t>
            </w:r>
          </w:p>
        </w:tc>
        <w:tc>
          <w:tcPr>
            <w:tcW w:type="dxa" w:w="6803"/>
          </w:tcPr>
          <w:p>
            <w:r>
              <w:t>From the label and section 2 of the data sheet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Workplace exposure limit</w:t>
            </w:r>
          </w:p>
        </w:tc>
        <w:tc>
          <w:tcPr>
            <w:tcW w:type="dxa" w:w="6803"/>
          </w:tcPr>
          <w:p>
            <w:r>
              <w:t>If any; see HSE's EH40/2005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Amount used, and how often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2. Who could be exposed, and how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Route (breathed in, skin, swallowed)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 and how long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493"/>
          </w:tcPr>
          <w:p>
            <w:r>
              <w:t>Operators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Maintenance and cleaning staff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Contractors, visitors or the public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Controls, in order of priority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In place now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Further action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1994"/>
          </w:tcPr>
          <w:p>
            <w:r>
              <w:t>Eliminate, or substitute something safer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Use a safer form (e.g. paste, not powder)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Change the process to release less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Enclose the process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Extract near the source (LEV)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Keep as few people exposed as possible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PPE that fits the wearer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Checks, monitoring and health surveillance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LEV thorough examination and test</w:t>
            </w:r>
          </w:p>
        </w:tc>
        <w:tc>
          <w:tcPr>
            <w:tcW w:type="dxa" w:w="6803"/>
          </w:tcPr>
          <w:p>
            <w:r>
              <w:t>At least every 14 months; last done: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Exposure monitoring</w:t>
            </w:r>
          </w:p>
        </w:tc>
        <w:tc>
          <w:tcPr>
            <w:tcW w:type="dxa" w:w="6803"/>
          </w:tcPr>
          <w:p>
            <w:r>
              <w:t>Needed? Why?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Health surveillance</w:t>
            </w:r>
          </w:p>
        </w:tc>
        <w:tc>
          <w:tcPr>
            <w:tcW w:type="dxa" w:w="6803"/>
          </w:tcPr>
          <w:p>
            <w:r>
              <w:t>Needed? What, how often, by whom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Records of checks</w:t>
            </w:r>
          </w:p>
        </w:tc>
        <w:tc>
          <w:tcPr>
            <w:tcW w:type="dxa" w:w="6803"/>
          </w:tcPr>
          <w:p>
            <w:r>
              <w:t>Where kept; keep for at least five years</w:t>
            </w:r>
          </w:p>
        </w:tc>
      </w:tr>
    </w:tbl>
    <w:p/>
    <w:p>
      <w:pPr>
        <w:pStyle w:val="Heading2"/>
      </w:pPr>
      <w:r>
        <w:t>5. Accidents and emergencies</w:t>
      </w:r>
    </w:p>
    <w:p>
      <w:pPr>
        <w:spacing w:after="60"/>
        <w:ind w:left="227"/>
      </w:pPr>
      <w:r>
        <w:t>☐  Spill kit and protective equipment for clearing up</w:t>
      </w:r>
    </w:p>
    <w:p>
      <w:pPr>
        <w:spacing w:after="60"/>
        <w:ind w:left="227"/>
      </w:pPr>
      <w:r>
        <w:t>☐  First aid steps from section 4 of the data sheet</w:t>
      </w:r>
    </w:p>
    <w:p>
      <w:pPr>
        <w:spacing w:after="60"/>
        <w:ind w:left="227"/>
      </w:pPr>
      <w:r>
        <w:t>☐  People trained to deal with a spill or a casualty</w:t>
      </w:r>
    </w:p>
    <w:p>
      <w:pPr>
        <w:spacing w:after="60"/>
        <w:ind w:left="227"/>
      </w:pPr>
      <w:r>
        <w:t>☐  Disposal of spill waste; information ready for the emergency services</w:t>
      </w:r>
    </w:p>
    <w:p>
      <w:pPr>
        <w:pStyle w:val="Heading2"/>
      </w:pPr>
      <w:r>
        <w:t>6. Information and training</w:t>
      </w:r>
    </w:p>
    <w:p>
      <w:pPr>
        <w:spacing w:after="60"/>
        <w:ind w:left="227"/>
      </w:pPr>
      <w:r>
        <w:t>☐  Workers told the hazards, the controls and any exposure limit</w:t>
      </w:r>
    </w:p>
    <w:p>
      <w:pPr>
        <w:spacing w:after="60"/>
        <w:ind w:left="227"/>
      </w:pPr>
      <w:r>
        <w:t>☐  Trained to use the controls and PPE properly</w:t>
      </w:r>
    </w:p>
    <w:p>
      <w:pPr>
        <w:spacing w:after="60"/>
        <w:ind w:left="227"/>
      </w:pPr>
      <w:r>
        <w:t>☐  Told monitoring results and collective health surveillance results</w:t>
      </w:r>
    </w:p>
    <w:p>
      <w:pPr>
        <w:spacing w:after="60"/>
        <w:ind w:left="227"/>
      </w:pPr>
      <w:r>
        <w:t>☐  Contractors told the risks and controls</w:t>
      </w:r>
    </w:p>
    <w:p>
      <w:pPr>
        <w:pStyle w:val="Heading2"/>
      </w:pPr>
      <w:r>
        <w:t>7.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Reason for review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Changes made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 assessment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