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Lessons learned review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Project or event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Period covered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Review date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Facilitator</w:t>
            </w:r>
          </w:p>
        </w:tc>
        <w:tc>
          <w:tcPr>
            <w:tcW w:type="dxa" w:w="6803"/>
          </w:tcPr>
          <w:p>
            <w:r>
              <w:t>Ideally someone who didn't run the project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Attendees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Sponsor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Lessons filed in</w:t>
            </w:r>
          </w:p>
        </w:tc>
        <w:tc>
          <w:tcPr>
            <w:tcW w:type="dxa" w:w="6803"/>
          </w:tcPr>
          <w:p>
            <w:r>
              <w:t>e.g. the lessons register on the shared drive</w:t>
            </w:r>
          </w:p>
        </w:tc>
      </w:tr>
    </w:tbl>
    <w:p/>
    <w:p>
      <w:pPr>
        <w:pStyle w:val="Heading2"/>
      </w:pPr>
      <w:r>
        <w:t>1. Targets and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Objective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Target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Actual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Met?</w:t>
            </w:r>
          </w:p>
        </w:tc>
      </w:tr>
      <w:tr>
        <w:tc>
          <w:tcPr>
            <w:tcW w:type="dxa" w:w="2493"/>
          </w:tcPr>
          <w:p>
            <w:r>
              <w:t>Finish date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Budget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Scope or quality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2. Timeline</w:t>
      </w:r>
    </w:p>
    <w:p>
      <w:r>
        <w:rPr>
          <w:i/>
          <w:color w:val="6B7083"/>
        </w:rPr>
        <w:t>The main events and turning points, in order. Agree these before discussing causes.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What happened</w:t>
            </w:r>
          </w:p>
        </w:tc>
      </w:tr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/>
          </w:p>
        </w:tc>
      </w:tr>
    </w:tbl>
    <w:p/>
    <w:p>
      <w:pPr>
        <w:pStyle w:val="Heading2"/>
      </w:pPr>
      <w:r>
        <w:t>3. What went well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What went well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Why it worked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How we repeat it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4. What didn't go well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What went wrong or took longer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Impact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Root cause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r>
        <w:rPr>
          <w:i/>
          <w:color w:val="6B7083"/>
        </w:rPr>
        <w:t>For each root cause, keep asking why until you reach something the company can change.</w:t>
      </w:r>
    </w:p>
    <w:p>
      <w:pPr>
        <w:pStyle w:val="Heading2"/>
      </w:pPr>
      <w:r>
        <w:t>5. Lessons and actions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Lesson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Due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Built into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r>
        <w:rPr>
          <w:i/>
          <w:color w:val="6B7083"/>
        </w:rPr>
        <w:t>Built into: the procedure, checklist, template or training that will change, so the lesson outlives this review.</w:t>
      </w:r>
    </w:p>
    <w:p>
      <w:pPr>
        <w:pStyle w:val="Heading2"/>
      </w:pPr>
      <w:r>
        <w:t>6. Closing the loop</w:t>
      </w:r>
    </w:p>
    <w:p>
      <w:pPr>
        <w:spacing w:after="60"/>
        <w:ind w:left="227"/>
      </w:pPr>
      <w:r>
        <w:t>☐  Actions added to the team's action plan</w:t>
      </w:r>
    </w:p>
    <w:p>
      <w:pPr>
        <w:spacing w:after="60"/>
        <w:ind w:left="227"/>
      </w:pPr>
      <w:r>
        <w:t>☐  Changed documents updated and reissued</w:t>
      </w:r>
    </w:p>
    <w:p>
      <w:pPr>
        <w:spacing w:after="60"/>
        <w:ind w:left="227"/>
      </w:pPr>
      <w:r>
        <w:t>☐  Lessons filed with tags: type of work, department, customer</w:t>
      </w:r>
    </w:p>
    <w:p>
      <w:pPr>
        <w:spacing w:after="60"/>
        <w:ind w:left="227"/>
      </w:pPr>
      <w:r>
        <w:t>☐  Lessons on the agenda at the next similar project's kick-off</w:t>
      </w:r>
    </w:p>
    <w:p>
      <w:pPr>
        <w:spacing w:after="60"/>
        <w:ind w:left="227"/>
      </w:pPr>
      <w:r>
        <w:t>☐  Follow-up review booked for three months' time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Lessons learned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